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2" w:rsidRPr="00D42272" w:rsidRDefault="00D42272" w:rsidP="00D42272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Приложение №1</w:t>
      </w:r>
    </w:p>
    <w:p w:rsidR="00D42272" w:rsidRPr="00D42272" w:rsidRDefault="00D42272" w:rsidP="00D42272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к приказу от 01.03.2017 г.</w:t>
      </w:r>
    </w:p>
    <w:p w:rsidR="00D42272" w:rsidRPr="00D42272" w:rsidRDefault="00D42272" w:rsidP="00D42272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УТВЕРЖДАЮ</w:t>
      </w:r>
    </w:p>
    <w:p w:rsidR="00D42272" w:rsidRPr="00D42272" w:rsidRDefault="00D42272" w:rsidP="00D42272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  <w:t xml:space="preserve">  Заведующий МБДОУ</w:t>
      </w:r>
    </w:p>
    <w:p w:rsidR="00D42272" w:rsidRPr="00D42272" w:rsidRDefault="00D42272" w:rsidP="00D42272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  <w:t>детского сада  № 5 «</w:t>
      </w:r>
      <w:proofErr w:type="spellStart"/>
      <w:r w:rsidRPr="00D42272"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  <w:t>Лесовичок</w:t>
      </w:r>
      <w:proofErr w:type="spellEnd"/>
      <w:r w:rsidRPr="00D42272"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  <w:t>»</w:t>
      </w:r>
      <w:r w:rsidRPr="00D42272">
        <w:rPr>
          <w:rFonts w:ascii="Times New Roman" w:eastAsia="Droid Sans Fallback" w:hAnsi="Times New Roman" w:cs="Droid Sans Devanagari"/>
          <w:kern w:val="3"/>
          <w:sz w:val="28"/>
          <w:szCs w:val="28"/>
          <w:lang w:eastAsia="zh-CN" w:bidi="hi-IN"/>
        </w:rPr>
        <w:br/>
      </w:r>
    </w:p>
    <w:p w:rsidR="00D42272" w:rsidRPr="00D42272" w:rsidRDefault="00D42272" w:rsidP="00D42272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D42272" w:rsidRPr="00D42272" w:rsidRDefault="00D42272" w:rsidP="00D42272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о службе медиации (примирения)</w:t>
      </w:r>
    </w:p>
    <w:p w:rsidR="00D42272" w:rsidRPr="00D42272" w:rsidRDefault="00D42272" w:rsidP="00D42272">
      <w:pPr>
        <w:widowControl w:val="0"/>
        <w:numPr>
          <w:ilvl w:val="0"/>
          <w:numId w:val="7"/>
        </w:numPr>
        <w:suppressAutoHyphens/>
        <w:autoSpaceDN w:val="0"/>
        <w:spacing w:after="140" w:line="288" w:lineRule="auto"/>
        <w:textAlignment w:val="baseline"/>
        <w:rPr>
          <w:rFonts w:ascii="Liberation Serif" w:eastAsia="Droid Sans Fallback" w:hAnsi="Liberation Serif" w:cs="Droid Sans Devanagari"/>
          <w:kern w:val="3"/>
          <w:sz w:val="24"/>
          <w:szCs w:val="24"/>
          <w:lang w:eastAsia="zh-CN" w:bidi="hi-IN"/>
        </w:rPr>
      </w:pPr>
      <w:r w:rsidRPr="00D42272">
        <w:rPr>
          <w:rFonts w:ascii="Times New Roman" w:eastAsia="Droid Sans Fallback" w:hAnsi="Times New Roman" w:cs="Droid Sans Devanagari"/>
          <w:b/>
          <w:bCs/>
          <w:kern w:val="3"/>
          <w:sz w:val="28"/>
          <w:szCs w:val="28"/>
          <w:lang w:eastAsia="zh-CN" w:bidi="hi-IN"/>
        </w:rPr>
        <w:t>Общие положения</w:t>
      </w:r>
    </w:p>
    <w:p w:rsidR="00D42272" w:rsidRPr="00D42272" w:rsidRDefault="00D42272" w:rsidP="00D42272">
      <w:pPr>
        <w:pStyle w:val="Textbody"/>
        <w:ind w:firstLine="42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Положении.</w:t>
      </w:r>
      <w:r>
        <w:rPr>
          <w:rFonts w:ascii="Times New Roman" w:hAnsi="Times New Roman"/>
          <w:sz w:val="28"/>
          <w:szCs w:val="28"/>
        </w:rPr>
        <w:t xml:space="preserve"> Для целей настоящего Положения</w:t>
      </w:r>
      <w:r w:rsidRPr="00D4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 следующие понятия: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Style w:val="a3"/>
          <w:rFonts w:ascii="Times New Roman" w:hAnsi="Times New Roman"/>
          <w:sz w:val="28"/>
          <w:szCs w:val="28"/>
        </w:rPr>
        <w:t>Восстановительные (примирительные) программы</w:t>
      </w:r>
      <w:r>
        <w:rPr>
          <w:rFonts w:ascii="Times New Roman" w:hAnsi="Times New Roman"/>
          <w:sz w:val="28"/>
          <w:szCs w:val="28"/>
        </w:rPr>
        <w:t xml:space="preserve"> – социальные коммуникативные технологии урегулирования конфликтов в сфере отношений, в том числе, образовательных, направленные на установление доброжелательных, понимающих, доверительных, эффективных и гармоничных отношений.                                                                                          </w:t>
      </w:r>
      <w:r>
        <w:rPr>
          <w:rStyle w:val="StrongEmphasis"/>
          <w:rFonts w:ascii="Times New Roman" w:hAnsi="Times New Roman"/>
          <w:sz w:val="28"/>
          <w:szCs w:val="28"/>
        </w:rPr>
        <w:t>Восстановительные технологии</w:t>
      </w:r>
      <w:r>
        <w:rPr>
          <w:rFonts w:ascii="Times New Roman" w:hAnsi="Times New Roman"/>
          <w:sz w:val="28"/>
          <w:szCs w:val="28"/>
        </w:rPr>
        <w:t xml:space="preserve"> - совокупность методов, используемых досудебном </w:t>
      </w:r>
      <w:proofErr w:type="gramStart"/>
      <w:r>
        <w:rPr>
          <w:rFonts w:ascii="Times New Roman" w:hAnsi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конфликтов в сфере отношений, в том числе, образовательных.                                                                                           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Конфликт интересов педагогического работника</w:t>
      </w:r>
      <w:r>
        <w:rPr>
          <w:rFonts w:ascii="Times New Roman" w:hAnsi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несовершеннолетних воспитанников.  </w:t>
      </w:r>
      <w:proofErr w:type="gramEnd"/>
    </w:p>
    <w:p w:rsidR="00D42272" w:rsidRDefault="00D42272" w:rsidP="00D42272">
      <w:pPr>
        <w:pStyle w:val="Textbody"/>
        <w:ind w:firstLine="42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3"/>
          <w:rFonts w:ascii="Times New Roman" w:hAnsi="Times New Roman"/>
          <w:sz w:val="28"/>
          <w:szCs w:val="28"/>
        </w:rPr>
        <w:t>Медиатор (посредник) –</w:t>
      </w:r>
      <w:r>
        <w:rPr>
          <w:rFonts w:ascii="Times New Roman" w:hAnsi="Times New Roman"/>
          <w:sz w:val="28"/>
          <w:szCs w:val="28"/>
        </w:rPr>
        <w:t xml:space="preserve"> 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  </w:t>
      </w:r>
    </w:p>
    <w:p w:rsidR="00D42272" w:rsidRP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StrongEmphasis"/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определенного объема и сложности в целях </w:t>
      </w:r>
      <w:r>
        <w:rPr>
          <w:rFonts w:ascii="Times New Roman" w:hAnsi="Times New Roman"/>
          <w:sz w:val="28"/>
          <w:szCs w:val="28"/>
        </w:rPr>
        <w:lastRenderedPageBreak/>
        <w:t xml:space="preserve">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  <w:proofErr w:type="gramEnd"/>
    </w:p>
    <w:p w:rsidR="00D42272" w:rsidRP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sz w:val="28"/>
          <w:szCs w:val="28"/>
        </w:rPr>
        <w:t>Отношения в сфере образования</w:t>
      </w:r>
      <w:r>
        <w:rPr>
          <w:rFonts w:ascii="Times New Roman" w:hAnsi="Times New Roman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Style w:val="StrongEmphasis"/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Организация, осуществляющая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-образовательные организации, а также организации, осуществляющие обучение.                                                                                                                  </w:t>
      </w:r>
      <w:r>
        <w:rPr>
          <w:rStyle w:val="a3"/>
          <w:rFonts w:ascii="Times New Roman" w:hAnsi="Times New Roman"/>
          <w:sz w:val="28"/>
          <w:szCs w:val="28"/>
        </w:rPr>
        <w:t>Споры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  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Уполномоченный по защите прав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  </w:t>
      </w:r>
      <w:r>
        <w:rPr>
          <w:rStyle w:val="a3"/>
          <w:rFonts w:ascii="Times New Roman" w:hAnsi="Times New Roman"/>
          <w:sz w:val="28"/>
          <w:szCs w:val="28"/>
        </w:rPr>
        <w:t>Участники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3"/>
          <w:rFonts w:ascii="Times New Roman" w:hAnsi="Times New Roman"/>
          <w:sz w:val="28"/>
          <w:szCs w:val="28"/>
        </w:rPr>
        <w:t>Участники отношений в сфере образования</w:t>
      </w:r>
      <w:r>
        <w:rPr>
          <w:rFonts w:ascii="Times New Roman" w:hAnsi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  </w:t>
      </w:r>
    </w:p>
    <w:p w:rsidR="00D42272" w:rsidRP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ФЗ РФ от 27.07.2010 г. № 193-ФЗ «Об альтернативной процедуре урегулирования споров с участием посредника (процедура медиации)», методических рекомендаций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18.11.2013 г., распоряжения Правительства РФ от 15.10.2012 г. № 1916-р, п.62, п.64,ФЗ РФ от 23.07.2013</w:t>
      </w:r>
      <w:proofErr w:type="gramEnd"/>
      <w:r>
        <w:rPr>
          <w:rFonts w:ascii="Times New Roman" w:hAnsi="Times New Roman"/>
          <w:sz w:val="28"/>
          <w:szCs w:val="28"/>
        </w:rPr>
        <w:t xml:space="preserve"> г. № 233-ФЗ «О внесении изменения в статью 18 ФЗ «Об альтернативной процедуре урегулирования споров с участием посредника (процедуре медиации)», «Национальной стратегией действий в интересах детей 2012-2017 годы», «Стандартами восстановительной медиации» от 2009г.</w:t>
      </w:r>
    </w:p>
    <w:p w:rsidR="00D42272" w:rsidRDefault="00D42272" w:rsidP="00D42272">
      <w:pPr>
        <w:pStyle w:val="Textbody"/>
        <w:jc w:val="both"/>
      </w:pPr>
      <w:r>
        <w:rPr>
          <w:rFonts w:ascii="Times New Roman" w:hAnsi="Times New Roman"/>
          <w:sz w:val="28"/>
          <w:szCs w:val="28"/>
        </w:rPr>
        <w:t xml:space="preserve">1.2. Служба медиации является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структурным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</w:t>
      </w:r>
    </w:p>
    <w:p w:rsidR="00D42272" w:rsidRDefault="00D42272" w:rsidP="00D42272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Цели и задачи службы</w:t>
      </w:r>
    </w:p>
    <w:p w:rsidR="00D42272" w:rsidRDefault="00D42272" w:rsidP="00D42272">
      <w:pPr>
        <w:pStyle w:val="Textbody"/>
        <w:jc w:val="both"/>
        <w:rPr>
          <w:rStyle w:val="StrongEmphasis"/>
          <w:rFonts w:ascii="Times New Roman" w:hAnsi="Times New Roman"/>
          <w:sz w:val="28"/>
          <w:szCs w:val="28"/>
          <w:lang w:val="en-US"/>
        </w:rPr>
      </w:pPr>
      <w:r>
        <w:rPr>
          <w:rStyle w:val="StrongEmphasis"/>
          <w:rFonts w:ascii="Times New Roman" w:hAnsi="Times New Roman"/>
          <w:sz w:val="28"/>
          <w:szCs w:val="28"/>
        </w:rPr>
        <w:t xml:space="preserve">Целью службы медиации является:   </w:t>
      </w:r>
    </w:p>
    <w:p w:rsidR="00D42272" w:rsidRPr="00D42272" w:rsidRDefault="00D42272" w:rsidP="00D42272">
      <w:pPr>
        <w:pStyle w:val="Textbody"/>
        <w:jc w:val="both"/>
      </w:pPr>
      <w:r>
        <w:rPr>
          <w:rFonts w:ascii="Times New Roman" w:hAnsi="Times New Roman"/>
          <w:sz w:val="28"/>
          <w:szCs w:val="28"/>
        </w:rPr>
        <w:t>Оперативное реагирование на конфликты внутри МБДОУ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D42272" w:rsidRPr="00D42272" w:rsidRDefault="00D42272" w:rsidP="00D42272">
      <w:pPr>
        <w:pStyle w:val="Textbody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Задачами службы медиации являются</w:t>
      </w:r>
    </w:p>
    <w:p w:rsidR="00D42272" w:rsidRPr="00D42272" w:rsidRDefault="00D42272" w:rsidP="00D42272">
      <w:pPr>
        <w:pStyle w:val="Textbody"/>
        <w:jc w:val="both"/>
      </w:pPr>
      <w:r w:rsidRPr="00D42272">
        <w:t>-</w:t>
      </w:r>
      <w:r>
        <w:rPr>
          <w:rFonts w:ascii="Times New Roman" w:hAnsi="Times New Roman"/>
          <w:sz w:val="28"/>
          <w:szCs w:val="28"/>
        </w:rPr>
        <w:t xml:space="preserve"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</w:t>
      </w:r>
      <w:r>
        <w:rPr>
          <w:rFonts w:ascii="Times New Roman" w:hAnsi="Times New Roman"/>
          <w:sz w:val="28"/>
          <w:szCs w:val="28"/>
        </w:rPr>
        <w:lastRenderedPageBreak/>
        <w:t>как преодоление враждебности между сторонами, так и участие самих сторон в конструктивном разрешении ситуации;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 w:rsidRPr="00D422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ведение мониторинга и сбор статистики по поступившим запросам и проведенным медиациям.</w:t>
      </w:r>
    </w:p>
    <w:p w:rsidR="00D42272" w:rsidRDefault="00D42272" w:rsidP="00D42272">
      <w:pPr>
        <w:pStyle w:val="Textbody"/>
        <w:numPr>
          <w:ilvl w:val="0"/>
          <w:numId w:val="3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Принципы деятельности службы медиации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D42272" w:rsidRDefault="00D42272" w:rsidP="00D42272">
      <w:pPr>
        <w:pStyle w:val="Textbody"/>
        <w:jc w:val="both"/>
      </w:pPr>
      <w:r>
        <w:rPr>
          <w:rStyle w:val="a3"/>
          <w:rFonts w:ascii="Times New Roman" w:hAnsi="Times New Roman"/>
          <w:sz w:val="28"/>
          <w:szCs w:val="28"/>
        </w:rPr>
        <w:t>Принцип добровольности</w:t>
      </w:r>
      <w:r>
        <w:rPr>
          <w:rFonts w:ascii="Times New Roman" w:hAnsi="Times New Roman"/>
          <w:sz w:val="28"/>
          <w:szCs w:val="28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42272" w:rsidRDefault="00D42272" w:rsidP="00D42272">
      <w:pPr>
        <w:pStyle w:val="Textbody"/>
        <w:jc w:val="both"/>
      </w:pPr>
      <w:r>
        <w:rPr>
          <w:rStyle w:val="a3"/>
          <w:rFonts w:ascii="Times New Roman" w:hAnsi="Times New Roman"/>
          <w:sz w:val="28"/>
          <w:szCs w:val="28"/>
        </w:rPr>
        <w:t>Принцип конфиденциальности</w:t>
      </w:r>
      <w:r>
        <w:rPr>
          <w:rFonts w:ascii="Times New Roman" w:hAnsi="Times New Roman"/>
          <w:sz w:val="28"/>
          <w:szCs w:val="28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42272" w:rsidRDefault="00D42272" w:rsidP="00D42272">
      <w:pPr>
        <w:pStyle w:val="Textbody"/>
        <w:jc w:val="both"/>
      </w:pPr>
      <w:r>
        <w:rPr>
          <w:rStyle w:val="a3"/>
          <w:rFonts w:ascii="Times New Roman" w:hAnsi="Times New Roman"/>
          <w:sz w:val="28"/>
          <w:szCs w:val="28"/>
        </w:rPr>
        <w:t>Принцип нейтральности</w:t>
      </w:r>
      <w:r>
        <w:rPr>
          <w:rFonts w:ascii="Times New Roman" w:hAnsi="Times New Roman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42272" w:rsidRDefault="00D42272" w:rsidP="00D42272">
      <w:pPr>
        <w:pStyle w:val="Textbody"/>
        <w:numPr>
          <w:ilvl w:val="0"/>
          <w:numId w:val="4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Порядок формирования службы медиации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Руководителем (куратором) службы является педагог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которого возлагаются обязанности по руководству службой медиации приказом заведующего дошкольного учреждения.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Служба примирения получает официальный статус при Педагогическом Совете учреждения и как орган самоуправления, служба примирения не может быть подчинена и подотчетна  администрации.</w:t>
      </w:r>
    </w:p>
    <w:p w:rsidR="00D42272" w:rsidRDefault="00D42272" w:rsidP="00D42272">
      <w:pPr>
        <w:pStyle w:val="Textbody"/>
        <w:numPr>
          <w:ilvl w:val="0"/>
          <w:numId w:val="5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Порядок работы службы медиации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Служба медиации может получать информацию о случаях конфликтного или криминального характера от педагогов, администрации дошкольного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учреждения, родителей (законных представителей) воспитанников, членов службы примирения.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</w:t>
      </w: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учреждения и Родительский комитет МБДОУ.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 необходимости служба медиации передает копию примирительного договора администрации Учреждения.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5.10. Куратор службы обеспечивает мониторинг проведенных программ, проведение </w:t>
      </w:r>
      <w:proofErr w:type="spellStart"/>
      <w:r>
        <w:rPr>
          <w:rFonts w:ascii="Times New Roman" w:hAnsi="Times New Roman"/>
          <w:sz w:val="28"/>
          <w:szCs w:val="28"/>
        </w:rPr>
        <w:t>супервизий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D42272" w:rsidRDefault="00D42272" w:rsidP="00D42272">
      <w:pPr>
        <w:pStyle w:val="Textbody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6.</w:t>
      </w:r>
      <w:r>
        <w:rPr>
          <w:rStyle w:val="StrongEmphasis"/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StrongEmphasis"/>
          <w:rFonts w:ascii="Times New Roman" w:hAnsi="Times New Roman"/>
          <w:sz w:val="28"/>
          <w:szCs w:val="28"/>
        </w:rPr>
        <w:t>Организация деятельности службы медиации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Служба медиации имеет право пользоваться услугами психолога, социального педагога и других специалистов Учреждения.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</w:t>
      </w:r>
      <w:r>
        <w:rPr>
          <w:rFonts w:ascii="Times New Roman" w:hAnsi="Times New Roman"/>
          <w:sz w:val="28"/>
          <w:szCs w:val="28"/>
        </w:rPr>
        <w:lastRenderedPageBreak/>
        <w:t>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Служба медиации может вносить на рассмотрение администрации предложения по снижению конфликтности в МБДОУ.</w:t>
      </w:r>
    </w:p>
    <w:p w:rsidR="00D42272" w:rsidRDefault="00D42272" w:rsidP="00D42272">
      <w:pPr>
        <w:pStyle w:val="Textbody"/>
        <w:numPr>
          <w:ilvl w:val="0"/>
          <w:numId w:val="6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Заключительные положения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D42272" w:rsidRDefault="00D42272" w:rsidP="00D42272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в настоящее положение вносятся заведующим дошкольным учреждением и Педагогическим Советом дошкольного учреждения.</w:t>
      </w:r>
    </w:p>
    <w:p w:rsidR="00BF2186" w:rsidRDefault="00BF2186"/>
    <w:sectPr w:rsidR="00BF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277C"/>
    <w:multiLevelType w:val="multilevel"/>
    <w:tmpl w:val="F57E7BE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75F3FF7"/>
    <w:multiLevelType w:val="hybridMultilevel"/>
    <w:tmpl w:val="1A9ADB28"/>
    <w:lvl w:ilvl="0" w:tplc="78AA7E5C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49D3"/>
    <w:multiLevelType w:val="multilevel"/>
    <w:tmpl w:val="D424037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EB87EC7"/>
    <w:multiLevelType w:val="multilevel"/>
    <w:tmpl w:val="C014687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F092542"/>
    <w:multiLevelType w:val="multilevel"/>
    <w:tmpl w:val="41D264FC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C883A61"/>
    <w:multiLevelType w:val="multilevel"/>
    <w:tmpl w:val="A9C4784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D981489"/>
    <w:multiLevelType w:val="multilevel"/>
    <w:tmpl w:val="0A8277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7E537801"/>
    <w:multiLevelType w:val="multilevel"/>
    <w:tmpl w:val="318E93A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78"/>
    <w:rsid w:val="00121578"/>
    <w:rsid w:val="00BF2186"/>
    <w:rsid w:val="00D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4227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42272"/>
    <w:rPr>
      <w:b/>
      <w:bCs/>
    </w:rPr>
  </w:style>
  <w:style w:type="character" w:styleId="a3">
    <w:name w:val="Emphasis"/>
    <w:rsid w:val="00D42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4227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42272"/>
    <w:rPr>
      <w:b/>
      <w:bCs/>
    </w:rPr>
  </w:style>
  <w:style w:type="character" w:styleId="a3">
    <w:name w:val="Emphasis"/>
    <w:rsid w:val="00D42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1902</Words>
  <Characters>10845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2021-09-27T10:48:00Z</dcterms:created>
  <dcterms:modified xsi:type="dcterms:W3CDTF">2021-09-27T10:52:00Z</dcterms:modified>
</cp:coreProperties>
</file>